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778" w:rsidRDefault="00FD0778" w:rsidP="00FD0778">
      <w:pPr>
        <w:pStyle w:val="a3"/>
        <w:shd w:val="clear" w:color="auto" w:fill="FFFFFF"/>
        <w:spacing w:before="0" w:beforeAutospacing="0" w:after="240" w:afterAutospacing="0"/>
        <w:jc w:val="center"/>
        <w:rPr>
          <w:rFonts w:ascii="Calibri" w:hAnsi="Calibri" w:cs="Calibri"/>
          <w:color w:val="000000"/>
          <w:sz w:val="21"/>
          <w:szCs w:val="21"/>
        </w:rPr>
      </w:pPr>
      <w:r>
        <w:rPr>
          <w:rFonts w:cs="Calibri" w:hint="eastAsia"/>
          <w:b/>
          <w:bCs/>
          <w:color w:val="000000"/>
          <w:sz w:val="36"/>
          <w:szCs w:val="36"/>
        </w:rPr>
        <w:t>关于印发《</w:t>
      </w:r>
      <w:hyperlink r:id="rId4" w:tgtFrame="_blank" w:tooltip="财教〔2016〕81号《中央引导地方科技发展专项资金管理办法》（全文）" w:history="1">
        <w:r>
          <w:rPr>
            <w:rStyle w:val="a4"/>
            <w:rFonts w:cs="Calibri" w:hint="eastAsia"/>
            <w:b/>
            <w:bCs/>
            <w:color w:val="3D3D3D"/>
            <w:sz w:val="36"/>
            <w:szCs w:val="36"/>
            <w:u w:val="none"/>
          </w:rPr>
          <w:t>中央引导地方科技发展专项资金管理办法</w:t>
        </w:r>
      </w:hyperlink>
      <w:r>
        <w:rPr>
          <w:rFonts w:cs="Calibri" w:hint="eastAsia"/>
          <w:b/>
          <w:bCs/>
          <w:color w:val="000000"/>
          <w:sz w:val="36"/>
          <w:szCs w:val="36"/>
        </w:rPr>
        <w:t>》的通知</w:t>
      </w:r>
    </w:p>
    <w:p w:rsidR="00FD0778" w:rsidRDefault="00FD0778" w:rsidP="00FD0778">
      <w:pPr>
        <w:pStyle w:val="a3"/>
        <w:shd w:val="clear" w:color="auto" w:fill="FFFFFF"/>
        <w:spacing w:before="0" w:beforeAutospacing="0" w:after="0" w:afterAutospacing="0"/>
        <w:jc w:val="center"/>
        <w:rPr>
          <w:rFonts w:ascii="Calibri" w:hAnsi="Calibri" w:cs="Calibri"/>
          <w:color w:val="000000"/>
          <w:sz w:val="21"/>
          <w:szCs w:val="21"/>
        </w:rPr>
      </w:pPr>
      <w:r>
        <w:rPr>
          <w:rFonts w:cs="Calibri" w:hint="eastAsia"/>
          <w:b/>
          <w:bCs/>
          <w:color w:val="000000"/>
          <w:sz w:val="36"/>
          <w:szCs w:val="36"/>
        </w:rPr>
        <w:br/>
      </w:r>
      <w:hyperlink r:id="rId5" w:tgtFrame="_blank" w:tooltip="财教〔2016〕81号《中央引导地方科技发展专项资金管理办法》（全文）" w:history="1">
        <w:proofErr w:type="gramStart"/>
        <w:r>
          <w:rPr>
            <w:rStyle w:val="a4"/>
            <w:rFonts w:cs="Calibri" w:hint="eastAsia"/>
            <w:b/>
            <w:bCs/>
            <w:color w:val="3D3D3D"/>
            <w:sz w:val="36"/>
            <w:szCs w:val="36"/>
            <w:u w:val="none"/>
          </w:rPr>
          <w:t>财教〔2016〕</w:t>
        </w:r>
        <w:proofErr w:type="gramEnd"/>
        <w:r>
          <w:rPr>
            <w:rStyle w:val="a4"/>
            <w:rFonts w:cs="Calibri" w:hint="eastAsia"/>
            <w:b/>
            <w:bCs/>
            <w:color w:val="3D3D3D"/>
            <w:sz w:val="36"/>
            <w:szCs w:val="36"/>
            <w:u w:val="none"/>
          </w:rPr>
          <w:t>81号</w:t>
        </w:r>
      </w:hyperlink>
    </w:p>
    <w:p w:rsidR="00FD0778" w:rsidRDefault="00FD0778" w:rsidP="00FD0778">
      <w:pPr>
        <w:pStyle w:val="a3"/>
        <w:shd w:val="clear" w:color="auto" w:fill="FFFFFF"/>
        <w:spacing w:before="0" w:beforeAutospacing="0" w:after="0" w:afterAutospacing="0"/>
        <w:rPr>
          <w:rFonts w:ascii="Calibri" w:hAnsi="Calibri" w:cs="Calibri"/>
          <w:color w:val="000000"/>
          <w:sz w:val="21"/>
          <w:szCs w:val="21"/>
        </w:rPr>
      </w:pPr>
      <w:r>
        <w:rPr>
          <w:rFonts w:cs="Calibri" w:hint="eastAsia"/>
          <w:color w:val="000000"/>
        </w:rPr>
        <w:t> </w:t>
      </w:r>
    </w:p>
    <w:p w:rsidR="00FD0778" w:rsidRDefault="00FD0778" w:rsidP="00FD0778">
      <w:pPr>
        <w:pStyle w:val="a3"/>
        <w:shd w:val="clear" w:color="auto" w:fill="FFFFFF"/>
        <w:spacing w:before="0" w:beforeAutospacing="0" w:after="0" w:afterAutospacing="0"/>
        <w:rPr>
          <w:rFonts w:ascii="Calibri" w:hAnsi="Calibri" w:cs="Calibri"/>
          <w:color w:val="000000"/>
          <w:sz w:val="21"/>
          <w:szCs w:val="21"/>
        </w:rPr>
      </w:pPr>
      <w:r>
        <w:rPr>
          <w:rFonts w:cs="Calibri" w:hint="eastAsia"/>
          <w:color w:val="000000"/>
        </w:rPr>
        <w:t> </w:t>
      </w:r>
    </w:p>
    <w:p w:rsidR="00FD0778" w:rsidRDefault="00FD0778" w:rsidP="00FD0778">
      <w:pPr>
        <w:pStyle w:val="a3"/>
        <w:shd w:val="clear" w:color="auto" w:fill="FFFFFF"/>
        <w:spacing w:before="0" w:beforeAutospacing="0" w:after="0" w:afterAutospacing="0"/>
        <w:rPr>
          <w:rFonts w:ascii="Calibri" w:hAnsi="Calibri" w:cs="Calibri"/>
          <w:color w:val="000000"/>
          <w:sz w:val="21"/>
          <w:szCs w:val="21"/>
        </w:rPr>
      </w:pPr>
      <w:r>
        <w:rPr>
          <w:rFonts w:cs="Calibri" w:hint="eastAsia"/>
          <w:color w:val="000000"/>
        </w:rPr>
        <w:br/>
      </w:r>
      <w:r>
        <w:rPr>
          <w:rFonts w:cs="Calibri" w:hint="eastAsia"/>
          <w:color w:val="000000"/>
        </w:rPr>
        <w:br/>
        <w:t>各省、自治区、直辖市、计划单列市财政厅（局）、科技厅（局），新疆生产建设兵团财务局、科技局：</w:t>
      </w:r>
      <w:r>
        <w:rPr>
          <w:rFonts w:cs="Calibri" w:hint="eastAsia"/>
          <w:color w:val="000000"/>
        </w:rPr>
        <w:br/>
      </w:r>
      <w:r>
        <w:rPr>
          <w:rFonts w:cs="Calibri" w:hint="eastAsia"/>
          <w:color w:val="000000"/>
        </w:rPr>
        <w:br/>
        <w:t>为深入实施创新驱动发展战略、落实科技体制改革部署，按照加强中央对地方专项转移支付管理有关要求，我们制定了《</w:t>
      </w:r>
      <w:hyperlink r:id="rId6" w:tgtFrame="_blank" w:tooltip="财教〔2016〕81号《中央引导地方科技发展专项资金管理办法》（全文）" w:history="1">
        <w:r>
          <w:rPr>
            <w:rStyle w:val="a4"/>
            <w:rFonts w:cs="Calibri" w:hint="eastAsia"/>
            <w:color w:val="3D3D3D"/>
            <w:u w:val="none"/>
          </w:rPr>
          <w:t>中央引导地方科技发展专项资金管理办法</w:t>
        </w:r>
      </w:hyperlink>
      <w:r>
        <w:rPr>
          <w:rFonts w:cs="Calibri" w:hint="eastAsia"/>
          <w:color w:val="000000"/>
        </w:rPr>
        <w:t>》。现印发给你们，请遵照执行。执行中如有问题，请及时向我们反映。</w:t>
      </w:r>
      <w:r>
        <w:rPr>
          <w:rFonts w:cs="Calibri" w:hint="eastAsia"/>
          <w:color w:val="000000"/>
        </w:rPr>
        <w:br/>
      </w:r>
      <w:r>
        <w:rPr>
          <w:rFonts w:cs="Calibri" w:hint="eastAsia"/>
          <w:color w:val="000000"/>
        </w:rPr>
        <w:br/>
        <w:t>附件：</w:t>
      </w:r>
      <w:hyperlink r:id="rId7" w:tgtFrame="_blank" w:tooltip="财教〔2016〕81号《中央引导地方科技发展专项资金管理办法》（全文）" w:history="1">
        <w:r>
          <w:rPr>
            <w:rStyle w:val="a4"/>
            <w:rFonts w:cs="Calibri" w:hint="eastAsia"/>
            <w:color w:val="3D3D3D"/>
            <w:u w:val="none"/>
          </w:rPr>
          <w:t>中央引导地方科技发展专项资金管理办法</w:t>
        </w:r>
      </w:hyperlink>
      <w:r>
        <w:rPr>
          <w:rFonts w:cs="Calibri" w:hint="eastAsia"/>
          <w:color w:val="000000"/>
        </w:rPr>
        <w:br/>
        <w:t> </w:t>
      </w:r>
    </w:p>
    <w:p w:rsidR="00FD0778" w:rsidRDefault="00FD0778" w:rsidP="00FD0778">
      <w:pPr>
        <w:pStyle w:val="a3"/>
        <w:shd w:val="clear" w:color="auto" w:fill="FFFFFF"/>
        <w:spacing w:before="0" w:beforeAutospacing="0" w:after="0" w:afterAutospacing="0"/>
        <w:rPr>
          <w:rFonts w:ascii="Calibri" w:hAnsi="Calibri" w:cs="Calibri"/>
          <w:color w:val="000000"/>
          <w:sz w:val="21"/>
          <w:szCs w:val="21"/>
        </w:rPr>
      </w:pPr>
      <w:r>
        <w:rPr>
          <w:rFonts w:cs="Calibri" w:hint="eastAsia"/>
          <w:color w:val="000000"/>
        </w:rPr>
        <w:t> </w:t>
      </w:r>
    </w:p>
    <w:p w:rsidR="00FD0778" w:rsidRDefault="00FD0778" w:rsidP="00FD0778">
      <w:pPr>
        <w:pStyle w:val="a3"/>
        <w:shd w:val="clear" w:color="auto" w:fill="FFFFFF"/>
        <w:spacing w:before="0" w:beforeAutospacing="0" w:after="0" w:afterAutospacing="0"/>
        <w:jc w:val="right"/>
        <w:rPr>
          <w:rFonts w:ascii="Calibri" w:hAnsi="Calibri" w:cs="Calibri"/>
          <w:color w:val="000000"/>
          <w:sz w:val="21"/>
          <w:szCs w:val="21"/>
        </w:rPr>
      </w:pPr>
      <w:r>
        <w:rPr>
          <w:rFonts w:cs="Calibri" w:hint="eastAsia"/>
          <w:color w:val="000000"/>
        </w:rPr>
        <w:br/>
        <w:t>财政部</w:t>
      </w:r>
      <w:r>
        <w:rPr>
          <w:rFonts w:cs="Calibri" w:hint="eastAsia"/>
          <w:color w:val="000000"/>
        </w:rPr>
        <w:br/>
      </w:r>
      <w:r>
        <w:rPr>
          <w:rFonts w:cs="Calibri" w:hint="eastAsia"/>
          <w:color w:val="000000"/>
        </w:rPr>
        <w:br/>
        <w:t>科技部</w:t>
      </w:r>
      <w:r>
        <w:rPr>
          <w:rFonts w:cs="Calibri" w:hint="eastAsia"/>
          <w:color w:val="000000"/>
        </w:rPr>
        <w:br/>
      </w:r>
      <w:r>
        <w:rPr>
          <w:rFonts w:cs="Calibri" w:hint="eastAsia"/>
          <w:color w:val="000000"/>
        </w:rPr>
        <w:br/>
        <w:t>2016年5月16日</w:t>
      </w:r>
    </w:p>
    <w:p w:rsidR="00FD0778" w:rsidRDefault="00FD0778" w:rsidP="00FD0778">
      <w:pPr>
        <w:pStyle w:val="a3"/>
        <w:shd w:val="clear" w:color="auto" w:fill="FFFFFF"/>
        <w:spacing w:before="0" w:beforeAutospacing="0" w:after="0" w:afterAutospacing="0"/>
        <w:rPr>
          <w:rFonts w:ascii="Calibri" w:hAnsi="Calibri" w:cs="Calibri"/>
          <w:color w:val="000000"/>
          <w:sz w:val="21"/>
          <w:szCs w:val="21"/>
        </w:rPr>
      </w:pPr>
      <w:r>
        <w:rPr>
          <w:rFonts w:cs="Calibri" w:hint="eastAsia"/>
          <w:color w:val="000000"/>
        </w:rPr>
        <w:br/>
        <w:t> </w:t>
      </w:r>
    </w:p>
    <w:p w:rsidR="00FD0778" w:rsidRDefault="00FD0778" w:rsidP="00FD0778">
      <w:pPr>
        <w:pStyle w:val="a3"/>
        <w:shd w:val="clear" w:color="auto" w:fill="FFFFFF"/>
        <w:spacing w:before="0" w:beforeAutospacing="0" w:after="0" w:afterAutospacing="0"/>
        <w:rPr>
          <w:rFonts w:ascii="Calibri" w:hAnsi="Calibri" w:cs="Calibri"/>
          <w:color w:val="000000"/>
          <w:sz w:val="21"/>
          <w:szCs w:val="21"/>
        </w:rPr>
      </w:pPr>
      <w:r>
        <w:rPr>
          <w:rFonts w:cs="Calibri" w:hint="eastAsia"/>
          <w:color w:val="000000"/>
        </w:rPr>
        <w:t> </w:t>
      </w:r>
    </w:p>
    <w:p w:rsidR="00FD0778" w:rsidRDefault="00FD0778" w:rsidP="00FD0778">
      <w:pPr>
        <w:pStyle w:val="a3"/>
        <w:shd w:val="clear" w:color="auto" w:fill="FFFFFF"/>
        <w:spacing w:before="0" w:beforeAutospacing="0" w:after="0" w:afterAutospacing="0"/>
        <w:jc w:val="center"/>
        <w:rPr>
          <w:rFonts w:ascii="Calibri" w:hAnsi="Calibri" w:cs="Calibri"/>
          <w:color w:val="000000"/>
          <w:sz w:val="21"/>
          <w:szCs w:val="21"/>
        </w:rPr>
      </w:pPr>
      <w:r>
        <w:rPr>
          <w:rFonts w:cs="Calibri" w:hint="eastAsia"/>
          <w:color w:val="000000"/>
        </w:rPr>
        <w:br/>
      </w:r>
      <w:hyperlink r:id="rId8" w:tgtFrame="_blank" w:tooltip="财教〔2016〕81号《中央引导地方科技发展专项资金管理办法》（全文）" w:history="1">
        <w:r>
          <w:rPr>
            <w:rStyle w:val="a4"/>
            <w:rFonts w:cs="Calibri" w:hint="eastAsia"/>
            <w:b/>
            <w:bCs/>
            <w:color w:val="3D3D3D"/>
            <w:sz w:val="36"/>
            <w:szCs w:val="36"/>
            <w:u w:val="none"/>
          </w:rPr>
          <w:t>中央引导地方科技发展专项资金管理办法</w:t>
        </w:r>
      </w:hyperlink>
      <w:r>
        <w:rPr>
          <w:rFonts w:cs="Calibri" w:hint="eastAsia"/>
          <w:color w:val="000000"/>
        </w:rPr>
        <w:br/>
        <w:t> </w:t>
      </w:r>
    </w:p>
    <w:p w:rsidR="00FD0778" w:rsidRDefault="00FD0778" w:rsidP="00FD0778">
      <w:pPr>
        <w:pStyle w:val="a3"/>
        <w:shd w:val="clear" w:color="auto" w:fill="FFFFFF"/>
        <w:spacing w:before="0" w:beforeAutospacing="0" w:after="0" w:afterAutospacing="0"/>
        <w:jc w:val="center"/>
        <w:rPr>
          <w:rFonts w:ascii="Calibri" w:hAnsi="Calibri" w:cs="Calibri"/>
          <w:color w:val="000000"/>
          <w:sz w:val="21"/>
          <w:szCs w:val="21"/>
        </w:rPr>
      </w:pPr>
      <w:r>
        <w:rPr>
          <w:rFonts w:cs="Calibri" w:hint="eastAsia"/>
          <w:color w:val="000000"/>
        </w:rPr>
        <w:t> </w:t>
      </w:r>
    </w:p>
    <w:p w:rsidR="00FD0778" w:rsidRDefault="00FD0778" w:rsidP="00FD0778">
      <w:pPr>
        <w:pStyle w:val="a3"/>
        <w:shd w:val="clear" w:color="auto" w:fill="FFFFFF"/>
        <w:spacing w:before="0" w:beforeAutospacing="0" w:after="0" w:afterAutospacing="0"/>
        <w:jc w:val="center"/>
        <w:rPr>
          <w:rFonts w:ascii="Calibri" w:hAnsi="Calibri" w:cs="Calibri"/>
          <w:color w:val="000000"/>
          <w:sz w:val="21"/>
          <w:szCs w:val="21"/>
        </w:rPr>
      </w:pPr>
      <w:r>
        <w:rPr>
          <w:rFonts w:cs="Calibri" w:hint="eastAsia"/>
          <w:color w:val="000000"/>
        </w:rPr>
        <w:br/>
      </w:r>
      <w:r>
        <w:rPr>
          <w:rFonts w:cs="Calibri" w:hint="eastAsia"/>
          <w:b/>
          <w:bCs/>
          <w:color w:val="800080"/>
        </w:rPr>
        <w:t>第一章　总　则</w:t>
      </w:r>
      <w:r>
        <w:rPr>
          <w:rFonts w:cs="Calibri" w:hint="eastAsia"/>
          <w:color w:val="000000"/>
        </w:rPr>
        <w:br/>
        <w:t> </w:t>
      </w:r>
    </w:p>
    <w:p w:rsidR="00FD0778" w:rsidRDefault="00FD0778" w:rsidP="00FD0778">
      <w:pPr>
        <w:pStyle w:val="a3"/>
        <w:shd w:val="clear" w:color="auto" w:fill="FFFFFF"/>
        <w:spacing w:before="0" w:beforeAutospacing="0" w:after="0" w:afterAutospacing="0"/>
        <w:rPr>
          <w:rFonts w:ascii="Calibri" w:hAnsi="Calibri" w:cs="Calibri"/>
          <w:color w:val="000000"/>
          <w:sz w:val="21"/>
          <w:szCs w:val="21"/>
        </w:rPr>
      </w:pPr>
      <w:r>
        <w:rPr>
          <w:rFonts w:cs="Calibri" w:hint="eastAsia"/>
          <w:color w:val="000000"/>
        </w:rPr>
        <w:br/>
      </w:r>
      <w:r>
        <w:rPr>
          <w:rFonts w:cs="Calibri" w:hint="eastAsia"/>
          <w:b/>
          <w:bCs/>
          <w:color w:val="000000"/>
        </w:rPr>
        <w:t xml:space="preserve">第一条 </w:t>
      </w:r>
      <w:r>
        <w:rPr>
          <w:rFonts w:cs="Calibri" w:hint="eastAsia"/>
          <w:color w:val="000000"/>
        </w:rPr>
        <w:t>为规范中央引导地方科技发展专项资金（以下简称专项资金）管理，提高专项资金使用效益，根据《</w:t>
      </w:r>
      <w:hyperlink r:id="rId9" w:tgtFrame="_blank" w:tooltip="中华人民共和国预算法" w:history="1">
        <w:r>
          <w:rPr>
            <w:rStyle w:val="a4"/>
            <w:rFonts w:cs="Calibri" w:hint="eastAsia"/>
            <w:color w:val="3D3D3D"/>
            <w:u w:val="none"/>
          </w:rPr>
          <w:t>中华人民共和国预算法</w:t>
        </w:r>
      </w:hyperlink>
      <w:r>
        <w:rPr>
          <w:rFonts w:cs="Calibri" w:hint="eastAsia"/>
          <w:color w:val="000000"/>
        </w:rPr>
        <w:t>》、《中华人民共和国科技进步法》等国家有关法律法规，制定本办法。</w:t>
      </w:r>
      <w:r>
        <w:rPr>
          <w:rFonts w:cs="Calibri" w:hint="eastAsia"/>
          <w:color w:val="000000"/>
        </w:rPr>
        <w:br/>
      </w:r>
      <w:r>
        <w:rPr>
          <w:rFonts w:cs="Calibri" w:hint="eastAsia"/>
          <w:color w:val="000000"/>
        </w:rPr>
        <w:lastRenderedPageBreak/>
        <w:br/>
      </w:r>
      <w:r>
        <w:rPr>
          <w:rFonts w:cs="Calibri" w:hint="eastAsia"/>
          <w:b/>
          <w:bCs/>
          <w:color w:val="000000"/>
        </w:rPr>
        <w:t xml:space="preserve">第二条 </w:t>
      </w:r>
      <w:r>
        <w:rPr>
          <w:rFonts w:cs="Calibri" w:hint="eastAsia"/>
          <w:color w:val="000000"/>
        </w:rPr>
        <w:t>本办法所称专项资金是指中央财政通过专项转移支付安排的，用于支持地方政府围绕国家科技发展战略和地方经济社会发展目标，改善地方科研基础条件，优化科技创新环境，支持基层科技工作，促进科技成果转移转化，提升区域科技创新能力的资金。</w:t>
      </w:r>
      <w:r>
        <w:rPr>
          <w:rFonts w:cs="Calibri" w:hint="eastAsia"/>
          <w:color w:val="000000"/>
        </w:rPr>
        <w:br/>
      </w:r>
      <w:r>
        <w:rPr>
          <w:rFonts w:cs="Calibri" w:hint="eastAsia"/>
          <w:color w:val="000000"/>
        </w:rPr>
        <w:br/>
      </w:r>
      <w:r>
        <w:rPr>
          <w:rFonts w:cs="Calibri" w:hint="eastAsia"/>
          <w:b/>
          <w:bCs/>
          <w:color w:val="000000"/>
        </w:rPr>
        <w:t xml:space="preserve">第三条 </w:t>
      </w:r>
      <w:r>
        <w:rPr>
          <w:rFonts w:cs="Calibri" w:hint="eastAsia"/>
          <w:color w:val="000000"/>
        </w:rPr>
        <w:t>专项资金由财政部、科技部共同负责管理。财政部会同科技部制定专项资金管理制度，适时对专项资金进行评估，调整分配因素权重和支持方向。科技部会同财政部审定省级科技部门、财政部门上报的三年滚动规划，对专项资金管理使用开展绩效评价。</w:t>
      </w:r>
      <w:r>
        <w:rPr>
          <w:rFonts w:cs="Calibri" w:hint="eastAsia"/>
          <w:color w:val="000000"/>
        </w:rPr>
        <w:br/>
      </w:r>
      <w:r>
        <w:rPr>
          <w:rFonts w:cs="Calibri" w:hint="eastAsia"/>
          <w:color w:val="000000"/>
        </w:rPr>
        <w:br/>
      </w:r>
      <w:r>
        <w:rPr>
          <w:rFonts w:cs="Calibri" w:hint="eastAsia"/>
          <w:b/>
          <w:bCs/>
          <w:color w:val="000000"/>
        </w:rPr>
        <w:t xml:space="preserve">第四条 </w:t>
      </w:r>
      <w:r>
        <w:rPr>
          <w:rFonts w:cs="Calibri" w:hint="eastAsia"/>
          <w:color w:val="000000"/>
        </w:rPr>
        <w:t>省级财政部门、科技部门应当结合本省实际制定专项资金管理细则，进一步明确资金使用重点方向和范围、支持方式和标准、三年滚动规划项目遴选标准和程序、资金支付方式、绩效管理及信息公开等。</w:t>
      </w:r>
      <w:r>
        <w:rPr>
          <w:rFonts w:cs="Calibri" w:hint="eastAsia"/>
          <w:color w:val="000000"/>
        </w:rPr>
        <w:br/>
      </w:r>
      <w:r>
        <w:rPr>
          <w:rFonts w:cs="Calibri" w:hint="eastAsia"/>
          <w:color w:val="000000"/>
        </w:rPr>
        <w:br/>
      </w:r>
      <w:r>
        <w:rPr>
          <w:rFonts w:cs="Calibri" w:hint="eastAsia"/>
          <w:b/>
          <w:bCs/>
          <w:color w:val="000000"/>
        </w:rPr>
        <w:t xml:space="preserve">第五条 </w:t>
      </w:r>
      <w:r>
        <w:rPr>
          <w:rFonts w:cs="Calibri" w:hint="eastAsia"/>
          <w:color w:val="000000"/>
        </w:rPr>
        <w:t>专项资金管理遵循“中央引导、省级统筹，整合资源、完善体系，绩效导向、激励相容”的原则。</w:t>
      </w:r>
      <w:r>
        <w:rPr>
          <w:rFonts w:cs="Calibri" w:hint="eastAsia"/>
          <w:color w:val="000000"/>
        </w:rPr>
        <w:br/>
        <w:t> </w:t>
      </w:r>
    </w:p>
    <w:p w:rsidR="00FD0778" w:rsidRDefault="00FD0778" w:rsidP="00FD0778">
      <w:pPr>
        <w:pStyle w:val="a3"/>
        <w:shd w:val="clear" w:color="auto" w:fill="FFFFFF"/>
        <w:spacing w:before="0" w:beforeAutospacing="0" w:after="0" w:afterAutospacing="0"/>
        <w:jc w:val="center"/>
        <w:rPr>
          <w:rFonts w:ascii="Calibri" w:hAnsi="Calibri" w:cs="Calibri"/>
          <w:color w:val="000000"/>
          <w:sz w:val="21"/>
          <w:szCs w:val="21"/>
        </w:rPr>
      </w:pPr>
      <w:r>
        <w:rPr>
          <w:rFonts w:cs="Calibri" w:hint="eastAsia"/>
          <w:color w:val="000000"/>
        </w:rPr>
        <w:br/>
      </w:r>
      <w:r>
        <w:rPr>
          <w:rFonts w:cs="Calibri" w:hint="eastAsia"/>
          <w:b/>
          <w:bCs/>
          <w:color w:val="800080"/>
        </w:rPr>
        <w:t>第二章　支持范围与方式</w:t>
      </w:r>
      <w:r>
        <w:rPr>
          <w:rFonts w:cs="Calibri" w:hint="eastAsia"/>
          <w:color w:val="000000"/>
        </w:rPr>
        <w:br/>
        <w:t> </w:t>
      </w:r>
    </w:p>
    <w:p w:rsidR="00FD0778" w:rsidRDefault="00FD0778" w:rsidP="00FD0778">
      <w:pPr>
        <w:pStyle w:val="a3"/>
        <w:shd w:val="clear" w:color="auto" w:fill="FFFFFF"/>
        <w:spacing w:before="0" w:beforeAutospacing="0" w:after="0" w:afterAutospacing="0"/>
        <w:rPr>
          <w:rFonts w:ascii="Calibri" w:hAnsi="Calibri" w:cs="Calibri"/>
          <w:color w:val="000000"/>
          <w:sz w:val="21"/>
          <w:szCs w:val="21"/>
        </w:rPr>
      </w:pPr>
      <w:r>
        <w:rPr>
          <w:rFonts w:cs="Calibri" w:hint="eastAsia"/>
          <w:color w:val="000000"/>
        </w:rPr>
        <w:br/>
      </w:r>
      <w:r>
        <w:rPr>
          <w:rFonts w:cs="Calibri" w:hint="eastAsia"/>
          <w:b/>
          <w:bCs/>
          <w:color w:val="000000"/>
        </w:rPr>
        <w:t xml:space="preserve">第六条 </w:t>
      </w:r>
      <w:r>
        <w:rPr>
          <w:rFonts w:cs="Calibri" w:hint="eastAsia"/>
          <w:color w:val="000000"/>
        </w:rPr>
        <w:t>专项资金支持以下四个方面：</w:t>
      </w:r>
      <w:r>
        <w:rPr>
          <w:rFonts w:cs="Calibri" w:hint="eastAsia"/>
          <w:color w:val="000000"/>
        </w:rPr>
        <w:br/>
      </w:r>
      <w:r>
        <w:rPr>
          <w:rFonts w:cs="Calibri" w:hint="eastAsia"/>
          <w:color w:val="000000"/>
        </w:rPr>
        <w:br/>
        <w:t>（一）地方科研基础条件和能力建设。主要指地市级以上地方政府所属科研单位（不含转为企业或其他事业单位的单位）的科研仪器设备购置和科研基础设施维修改造。</w:t>
      </w:r>
      <w:r>
        <w:rPr>
          <w:rFonts w:cs="Calibri" w:hint="eastAsia"/>
          <w:color w:val="000000"/>
        </w:rPr>
        <w:br/>
      </w:r>
      <w:r>
        <w:rPr>
          <w:rFonts w:cs="Calibri" w:hint="eastAsia"/>
          <w:color w:val="000000"/>
        </w:rPr>
        <w:br/>
        <w:t>（二）地方专业性技术创新平台。主要指依托大学、科研院所、企业、转制科研机构建立的，通过产学研协同创新机制为区域发展提供研究开发支撑的专业性平台，包括产业技术研究院、技术创新中心（实验室、研究中心）、新型研发组织等。</w:t>
      </w:r>
      <w:r>
        <w:rPr>
          <w:rFonts w:cs="Calibri" w:hint="eastAsia"/>
          <w:color w:val="000000"/>
        </w:rPr>
        <w:br/>
      </w:r>
      <w:r>
        <w:rPr>
          <w:rFonts w:cs="Calibri" w:hint="eastAsia"/>
          <w:color w:val="000000"/>
        </w:rPr>
        <w:br/>
        <w:t>（三）地方科技创新创业服务机构。主要指为中小</w:t>
      </w:r>
      <w:proofErr w:type="gramStart"/>
      <w:r>
        <w:rPr>
          <w:rFonts w:cs="Calibri" w:hint="eastAsia"/>
          <w:color w:val="000000"/>
        </w:rPr>
        <w:t>微企业</w:t>
      </w:r>
      <w:proofErr w:type="gramEnd"/>
      <w:r>
        <w:rPr>
          <w:rFonts w:cs="Calibri" w:hint="eastAsia"/>
          <w:color w:val="000000"/>
        </w:rPr>
        <w:t>技术创新、基层科技创新活动提供技术转移、检验检测认证、创业孵化、知识产权、科技咨询、科技金融、科技资源共享等专业或综合性服务机构，包括科技园区、</w:t>
      </w:r>
      <w:proofErr w:type="gramStart"/>
      <w:r>
        <w:rPr>
          <w:rFonts w:cs="Calibri" w:hint="eastAsia"/>
          <w:color w:val="000000"/>
        </w:rPr>
        <w:t>众创空间</w:t>
      </w:r>
      <w:proofErr w:type="gramEnd"/>
      <w:r>
        <w:rPr>
          <w:rFonts w:cs="Calibri" w:hint="eastAsia"/>
          <w:color w:val="000000"/>
        </w:rPr>
        <w:t>、科技企业孵化器、生产力促进中心、分析测试中心、技术转移机构、科技特派员工作站、科技金融服务中心等。</w:t>
      </w:r>
      <w:r>
        <w:rPr>
          <w:rFonts w:cs="Calibri" w:hint="eastAsia"/>
          <w:color w:val="000000"/>
        </w:rPr>
        <w:br/>
      </w:r>
      <w:r>
        <w:rPr>
          <w:rFonts w:cs="Calibri" w:hint="eastAsia"/>
          <w:color w:val="000000"/>
        </w:rPr>
        <w:br/>
        <w:t>（四）地方科技创新项目示范。主要指围绕国家区域发展战略，结合科技惠民、县域科技、科技扶贫等任务，对政策目标明确、公益性属性明显、引导带动作用突出、惠及人民群众的科技成果进行转化应用的项目示范。</w:t>
      </w:r>
      <w:r>
        <w:rPr>
          <w:rFonts w:cs="Calibri" w:hint="eastAsia"/>
          <w:color w:val="000000"/>
        </w:rPr>
        <w:br/>
      </w:r>
      <w:r>
        <w:rPr>
          <w:rFonts w:cs="Calibri" w:hint="eastAsia"/>
          <w:color w:val="000000"/>
        </w:rPr>
        <w:br/>
      </w:r>
      <w:r>
        <w:rPr>
          <w:rFonts w:cs="Calibri" w:hint="eastAsia"/>
          <w:b/>
          <w:bCs/>
          <w:color w:val="000000"/>
        </w:rPr>
        <w:t xml:space="preserve">第七条 </w:t>
      </w:r>
      <w:r>
        <w:rPr>
          <w:rFonts w:cs="Calibri" w:hint="eastAsia"/>
          <w:color w:val="000000"/>
        </w:rPr>
        <w:t>支持地方科研基础条件建设的资金一般采取直接补助的方式。支持地方</w:t>
      </w:r>
      <w:r>
        <w:rPr>
          <w:rFonts w:cs="Calibri" w:hint="eastAsia"/>
          <w:color w:val="000000"/>
        </w:rPr>
        <w:lastRenderedPageBreak/>
        <w:t>专业性技术创新平台、地方科技创新创业服务机构和地方科技创新项目示范的资金，鼓励地方综合采用后补助、以奖代补、贷款贴息、发放创新</w:t>
      </w:r>
      <w:proofErr w:type="gramStart"/>
      <w:r>
        <w:rPr>
          <w:rFonts w:cs="Calibri" w:hint="eastAsia"/>
          <w:color w:val="000000"/>
        </w:rPr>
        <w:t>券</w:t>
      </w:r>
      <w:proofErr w:type="gramEnd"/>
      <w:r>
        <w:rPr>
          <w:rFonts w:cs="Calibri" w:hint="eastAsia"/>
          <w:color w:val="000000"/>
        </w:rPr>
        <w:t>等多种投入方式。</w:t>
      </w:r>
      <w:r>
        <w:rPr>
          <w:rFonts w:cs="Calibri" w:hint="eastAsia"/>
          <w:color w:val="000000"/>
        </w:rPr>
        <w:br/>
      </w:r>
      <w:r>
        <w:rPr>
          <w:rFonts w:cs="Calibri" w:hint="eastAsia"/>
          <w:color w:val="000000"/>
        </w:rPr>
        <w:br/>
      </w:r>
      <w:r>
        <w:rPr>
          <w:rFonts w:cs="Calibri" w:hint="eastAsia"/>
          <w:b/>
          <w:bCs/>
          <w:color w:val="000000"/>
        </w:rPr>
        <w:t xml:space="preserve">第八条 </w:t>
      </w:r>
      <w:r>
        <w:rPr>
          <w:rFonts w:cs="Calibri" w:hint="eastAsia"/>
          <w:color w:val="000000"/>
        </w:rPr>
        <w:t>事业单位不得将专项资金用于支付各种罚款、捐款、赞助、投资、偿还债务等支出，不得用于编制内在职人员工资性支出和离退休人员离退休费，以及国家规定禁止列支的其他支出。</w:t>
      </w:r>
      <w:r>
        <w:rPr>
          <w:rFonts w:cs="Calibri" w:hint="eastAsia"/>
          <w:color w:val="000000"/>
        </w:rPr>
        <w:br/>
        <w:t> </w:t>
      </w:r>
    </w:p>
    <w:p w:rsidR="00FD0778" w:rsidRDefault="00FD0778" w:rsidP="00FD0778">
      <w:pPr>
        <w:pStyle w:val="a3"/>
        <w:shd w:val="clear" w:color="auto" w:fill="FFFFFF"/>
        <w:spacing w:before="0" w:beforeAutospacing="0" w:after="0" w:afterAutospacing="0"/>
        <w:jc w:val="center"/>
        <w:rPr>
          <w:rFonts w:ascii="Calibri" w:hAnsi="Calibri" w:cs="Calibri"/>
          <w:color w:val="000000"/>
          <w:sz w:val="21"/>
          <w:szCs w:val="21"/>
        </w:rPr>
      </w:pPr>
      <w:r>
        <w:rPr>
          <w:rFonts w:cs="Calibri" w:hint="eastAsia"/>
          <w:color w:val="000000"/>
        </w:rPr>
        <w:br/>
      </w:r>
      <w:r>
        <w:rPr>
          <w:rFonts w:cs="Calibri" w:hint="eastAsia"/>
          <w:b/>
          <w:bCs/>
          <w:color w:val="800080"/>
        </w:rPr>
        <w:t>第三章　分配方法</w:t>
      </w:r>
      <w:r>
        <w:rPr>
          <w:rFonts w:cs="Calibri" w:hint="eastAsia"/>
          <w:color w:val="000000"/>
        </w:rPr>
        <w:br/>
        <w:t> </w:t>
      </w:r>
    </w:p>
    <w:p w:rsidR="00FD0778" w:rsidRDefault="00FD0778" w:rsidP="00FD0778">
      <w:pPr>
        <w:pStyle w:val="a3"/>
        <w:shd w:val="clear" w:color="auto" w:fill="FFFFFF"/>
        <w:spacing w:before="0" w:beforeAutospacing="0" w:after="0" w:afterAutospacing="0"/>
        <w:rPr>
          <w:rFonts w:ascii="Calibri" w:hAnsi="Calibri" w:cs="Calibri"/>
          <w:color w:val="000000"/>
          <w:sz w:val="21"/>
          <w:szCs w:val="21"/>
        </w:rPr>
      </w:pPr>
      <w:r>
        <w:rPr>
          <w:rFonts w:cs="Calibri" w:hint="eastAsia"/>
          <w:color w:val="000000"/>
        </w:rPr>
        <w:br/>
      </w:r>
      <w:r>
        <w:rPr>
          <w:rFonts w:cs="Calibri" w:hint="eastAsia"/>
          <w:b/>
          <w:bCs/>
          <w:color w:val="000000"/>
        </w:rPr>
        <w:t xml:space="preserve">第九条 </w:t>
      </w:r>
      <w:r>
        <w:rPr>
          <w:rFonts w:cs="Calibri" w:hint="eastAsia"/>
          <w:color w:val="000000"/>
        </w:rPr>
        <w:t>专项资金采取因素法分配，分配因素主要有：</w:t>
      </w:r>
      <w:r>
        <w:rPr>
          <w:rFonts w:cs="Calibri" w:hint="eastAsia"/>
          <w:color w:val="000000"/>
        </w:rPr>
        <w:br/>
      </w:r>
      <w:r>
        <w:rPr>
          <w:rFonts w:cs="Calibri" w:hint="eastAsia"/>
          <w:color w:val="000000"/>
        </w:rPr>
        <w:br/>
        <w:t>（一）体现地方科研综合能力的因素，主要包括：区域科研活动量和科技条件水平、科技资源开放共享水平等。</w:t>
      </w:r>
      <w:r>
        <w:rPr>
          <w:rFonts w:cs="Calibri" w:hint="eastAsia"/>
          <w:color w:val="000000"/>
        </w:rPr>
        <w:br/>
      </w:r>
      <w:r>
        <w:rPr>
          <w:rFonts w:cs="Calibri" w:hint="eastAsia"/>
          <w:color w:val="000000"/>
        </w:rPr>
        <w:br/>
        <w:t>（二）体现地方创新综合能力的因素，主要包括：区域创新示范试点推进、科技创新服务平台作用、科技创新服务机构培育、科技金融创新实践、区域技术市场活跃程度等。</w:t>
      </w:r>
      <w:r>
        <w:rPr>
          <w:rFonts w:cs="Calibri" w:hint="eastAsia"/>
          <w:color w:val="000000"/>
        </w:rPr>
        <w:br/>
      </w:r>
      <w:r>
        <w:rPr>
          <w:rFonts w:cs="Calibri" w:hint="eastAsia"/>
          <w:color w:val="000000"/>
        </w:rPr>
        <w:br/>
        <w:t>（三）绩效考评因素，主要根据上一年度绩效评价结果和财政部驻当地财政监察专员办事处（以下简称专员办）预算监管报告以及地方落实国家科技改革与发展重大政策等情况。</w:t>
      </w:r>
      <w:r>
        <w:rPr>
          <w:rFonts w:cs="Calibri" w:hint="eastAsia"/>
          <w:color w:val="000000"/>
        </w:rPr>
        <w:br/>
      </w:r>
      <w:r>
        <w:rPr>
          <w:rFonts w:cs="Calibri" w:hint="eastAsia"/>
          <w:color w:val="000000"/>
        </w:rPr>
        <w:br/>
      </w:r>
      <w:r>
        <w:rPr>
          <w:rFonts w:cs="Calibri" w:hint="eastAsia"/>
          <w:b/>
          <w:bCs/>
          <w:color w:val="000000"/>
        </w:rPr>
        <w:t xml:space="preserve">第十条 </w:t>
      </w:r>
      <w:r>
        <w:rPr>
          <w:rFonts w:cs="Calibri" w:hint="eastAsia"/>
          <w:color w:val="000000"/>
        </w:rPr>
        <w:t>专项资金计算分配公式如下：</w:t>
      </w:r>
      <w:r>
        <w:rPr>
          <w:rFonts w:cs="Calibri" w:hint="eastAsia"/>
          <w:color w:val="000000"/>
        </w:rPr>
        <w:br/>
      </w:r>
      <w:r>
        <w:rPr>
          <w:rFonts w:cs="Calibri" w:hint="eastAsia"/>
          <w:color w:val="000000"/>
        </w:rPr>
        <w:br/>
        <w:t>某省专项资金预算数=某省分配因素得分/∑各省分配因素得分×专项资金总额；</w:t>
      </w:r>
      <w:r>
        <w:rPr>
          <w:rFonts w:cs="Calibri" w:hint="eastAsia"/>
          <w:color w:val="000000"/>
        </w:rPr>
        <w:br/>
      </w:r>
      <w:r>
        <w:rPr>
          <w:rFonts w:cs="Calibri" w:hint="eastAsia"/>
          <w:color w:val="000000"/>
        </w:rPr>
        <w:br/>
        <w:t>其中：某省分配因素得分=∑（某省分配因素值/全国该项分配因素总值×相应权重）×某省财政困难程度系数。</w:t>
      </w:r>
      <w:r>
        <w:rPr>
          <w:rFonts w:cs="Calibri" w:hint="eastAsia"/>
          <w:color w:val="000000"/>
        </w:rPr>
        <w:br/>
      </w:r>
      <w:r>
        <w:rPr>
          <w:rFonts w:cs="Calibri" w:hint="eastAsia"/>
          <w:color w:val="000000"/>
        </w:rPr>
        <w:br/>
        <w:t>财政困难程度系数根据中央对地方均衡性转移支付办法确定。</w:t>
      </w:r>
      <w:r>
        <w:rPr>
          <w:rFonts w:cs="Calibri" w:hint="eastAsia"/>
          <w:color w:val="000000"/>
        </w:rPr>
        <w:br/>
        <w:t> </w:t>
      </w:r>
    </w:p>
    <w:p w:rsidR="00FD0778" w:rsidRDefault="00FD0778" w:rsidP="00FD0778">
      <w:pPr>
        <w:pStyle w:val="a3"/>
        <w:shd w:val="clear" w:color="auto" w:fill="FFFFFF"/>
        <w:spacing w:before="0" w:beforeAutospacing="0" w:after="0" w:afterAutospacing="0"/>
        <w:jc w:val="center"/>
        <w:rPr>
          <w:rFonts w:ascii="Calibri" w:hAnsi="Calibri" w:cs="Calibri"/>
          <w:color w:val="000000"/>
          <w:sz w:val="21"/>
          <w:szCs w:val="21"/>
        </w:rPr>
      </w:pPr>
      <w:r>
        <w:rPr>
          <w:rFonts w:cs="Calibri" w:hint="eastAsia"/>
          <w:color w:val="000000"/>
        </w:rPr>
        <w:br/>
      </w:r>
      <w:r>
        <w:rPr>
          <w:rFonts w:cs="Calibri" w:hint="eastAsia"/>
          <w:b/>
          <w:bCs/>
          <w:color w:val="800080"/>
        </w:rPr>
        <w:t>第四章　下达与备案</w:t>
      </w:r>
      <w:r>
        <w:rPr>
          <w:rFonts w:cs="Calibri" w:hint="eastAsia"/>
          <w:color w:val="000000"/>
        </w:rPr>
        <w:br/>
        <w:t> </w:t>
      </w:r>
    </w:p>
    <w:p w:rsidR="00FD0778" w:rsidRDefault="00FD0778" w:rsidP="00FD0778">
      <w:pPr>
        <w:pStyle w:val="a3"/>
        <w:shd w:val="clear" w:color="auto" w:fill="FFFFFF"/>
        <w:spacing w:before="0" w:beforeAutospacing="0" w:after="0" w:afterAutospacing="0"/>
        <w:rPr>
          <w:rFonts w:ascii="Calibri" w:hAnsi="Calibri" w:cs="Calibri"/>
          <w:color w:val="000000"/>
          <w:sz w:val="21"/>
          <w:szCs w:val="21"/>
        </w:rPr>
      </w:pPr>
      <w:r>
        <w:rPr>
          <w:rFonts w:cs="Calibri" w:hint="eastAsia"/>
          <w:color w:val="000000"/>
        </w:rPr>
        <w:br/>
      </w:r>
      <w:r>
        <w:rPr>
          <w:rFonts w:cs="Calibri" w:hint="eastAsia"/>
          <w:b/>
          <w:bCs/>
          <w:color w:val="000000"/>
        </w:rPr>
        <w:t xml:space="preserve">第十一条 </w:t>
      </w:r>
      <w:r>
        <w:rPr>
          <w:rFonts w:cs="Calibri" w:hint="eastAsia"/>
          <w:color w:val="000000"/>
        </w:rPr>
        <w:t>省级科技部门、财政部门每年根据本省科技创新规划和年度工作重点，编制专项资金三年滚动规划，报科技部、财政部审核，并抄送专员办。</w:t>
      </w:r>
      <w:r>
        <w:rPr>
          <w:rFonts w:cs="Calibri" w:hint="eastAsia"/>
          <w:color w:val="000000"/>
        </w:rPr>
        <w:br/>
      </w:r>
      <w:r>
        <w:rPr>
          <w:rFonts w:cs="Calibri" w:hint="eastAsia"/>
          <w:color w:val="000000"/>
        </w:rPr>
        <w:br/>
        <w:t>三年滚动规划应当包括工作目标、重点任务及项目、组织管理、保障措施等。项目内容应包括实施主体、目标任务、绩效目标、资金规模及结构、支持方式、实施期限等信息。</w:t>
      </w:r>
      <w:r>
        <w:rPr>
          <w:rFonts w:cs="Calibri" w:hint="eastAsia"/>
          <w:color w:val="000000"/>
        </w:rPr>
        <w:br/>
      </w:r>
      <w:r>
        <w:rPr>
          <w:rFonts w:cs="Calibri" w:hint="eastAsia"/>
          <w:color w:val="000000"/>
        </w:rPr>
        <w:lastRenderedPageBreak/>
        <w:br/>
      </w:r>
      <w:r>
        <w:rPr>
          <w:rFonts w:cs="Calibri" w:hint="eastAsia"/>
          <w:b/>
          <w:bCs/>
          <w:color w:val="000000"/>
        </w:rPr>
        <w:t xml:space="preserve">第十二条 </w:t>
      </w:r>
      <w:r>
        <w:rPr>
          <w:rFonts w:cs="Calibri" w:hint="eastAsia"/>
          <w:color w:val="000000"/>
        </w:rPr>
        <w:t>科技部会同财政部对各省份报送的三年滚动规划进行审核，并在30日内将审核意见反馈省级科技部门、财政部门。审核的依据有：与国家科技发展规划和科技创新政策的对接情况、设定的区域创新体系建设目标合理性、科技创新资源配置的效率、重大项目的示范引导作用等。省级科技部门、财政部门应当根据审核意见修改完善三年滚动规划。</w:t>
      </w:r>
      <w:r>
        <w:rPr>
          <w:rFonts w:cs="Calibri" w:hint="eastAsia"/>
          <w:color w:val="000000"/>
        </w:rPr>
        <w:br/>
      </w:r>
      <w:r>
        <w:rPr>
          <w:rFonts w:cs="Calibri" w:hint="eastAsia"/>
          <w:color w:val="000000"/>
        </w:rPr>
        <w:br/>
      </w:r>
      <w:r>
        <w:rPr>
          <w:rFonts w:cs="Calibri" w:hint="eastAsia"/>
          <w:b/>
          <w:bCs/>
          <w:color w:val="000000"/>
        </w:rPr>
        <w:t xml:space="preserve">第十三条 </w:t>
      </w:r>
      <w:r>
        <w:rPr>
          <w:rFonts w:cs="Calibri" w:hint="eastAsia"/>
          <w:color w:val="000000"/>
        </w:rPr>
        <w:t>财政部、科技部按本办法规定，于每年10月31日前提前下达下年度专项资金预计数，全国人民代表大会审查批准中央预算后90日内正式下达专项资金预算。</w:t>
      </w:r>
      <w:r>
        <w:rPr>
          <w:rFonts w:cs="Calibri" w:hint="eastAsia"/>
          <w:color w:val="000000"/>
        </w:rPr>
        <w:br/>
      </w:r>
      <w:r>
        <w:rPr>
          <w:rFonts w:cs="Calibri" w:hint="eastAsia"/>
          <w:color w:val="000000"/>
        </w:rPr>
        <w:br/>
      </w:r>
      <w:r>
        <w:rPr>
          <w:rFonts w:cs="Calibri" w:hint="eastAsia"/>
          <w:b/>
          <w:bCs/>
          <w:color w:val="000000"/>
        </w:rPr>
        <w:t xml:space="preserve">第十四条 </w:t>
      </w:r>
      <w:r>
        <w:rPr>
          <w:rFonts w:cs="Calibri" w:hint="eastAsia"/>
          <w:color w:val="000000"/>
        </w:rPr>
        <w:t>省级财政部门、科技部门应当在财政部、科技部下</w:t>
      </w:r>
      <w:proofErr w:type="gramStart"/>
      <w:r>
        <w:rPr>
          <w:rFonts w:cs="Calibri" w:hint="eastAsia"/>
          <w:color w:val="000000"/>
        </w:rPr>
        <w:t>达预算</w:t>
      </w:r>
      <w:proofErr w:type="gramEnd"/>
      <w:r>
        <w:rPr>
          <w:rFonts w:cs="Calibri" w:hint="eastAsia"/>
          <w:color w:val="000000"/>
        </w:rPr>
        <w:t>数后30日内，将本省专项资金实施方案报财政部、科技部备案，并抄送专员办。实施方案应包括项目安排、支持内容、支持方式、项目绩效目标、组织实施能力与条件、预期社会经济效益等。</w:t>
      </w:r>
      <w:r>
        <w:rPr>
          <w:rFonts w:cs="Calibri" w:hint="eastAsia"/>
          <w:color w:val="000000"/>
        </w:rPr>
        <w:br/>
      </w:r>
      <w:r>
        <w:rPr>
          <w:rFonts w:cs="Calibri" w:hint="eastAsia"/>
          <w:color w:val="000000"/>
        </w:rPr>
        <w:br/>
        <w:t>当年专项资金实施方案所安排的项目应当在经科技部、财政部审核后的三年滚动规划重点任务及项目范围内。</w:t>
      </w:r>
      <w:r>
        <w:rPr>
          <w:rFonts w:cs="Calibri" w:hint="eastAsia"/>
          <w:color w:val="000000"/>
        </w:rPr>
        <w:br/>
      </w:r>
      <w:r>
        <w:rPr>
          <w:rFonts w:cs="Calibri" w:hint="eastAsia"/>
          <w:color w:val="000000"/>
        </w:rPr>
        <w:br/>
      </w:r>
      <w:r>
        <w:rPr>
          <w:rFonts w:cs="Calibri" w:hint="eastAsia"/>
          <w:b/>
          <w:bCs/>
          <w:color w:val="000000"/>
        </w:rPr>
        <w:t xml:space="preserve">第十五条 </w:t>
      </w:r>
      <w:r>
        <w:rPr>
          <w:rFonts w:cs="Calibri" w:hint="eastAsia"/>
          <w:color w:val="000000"/>
        </w:rPr>
        <w:t>对拟分配到企业的专项资金，省级财政部门、科技部门应当通过官方网站等媒介向社会公示，公示期一般不少于7日，公示无异议后方可上报备案并组织实施。</w:t>
      </w:r>
      <w:r>
        <w:rPr>
          <w:rFonts w:cs="Calibri" w:hint="eastAsia"/>
          <w:color w:val="000000"/>
        </w:rPr>
        <w:br/>
      </w:r>
      <w:r>
        <w:rPr>
          <w:rFonts w:cs="Calibri" w:hint="eastAsia"/>
          <w:color w:val="000000"/>
        </w:rPr>
        <w:br/>
      </w:r>
      <w:r>
        <w:rPr>
          <w:rFonts w:cs="Calibri" w:hint="eastAsia"/>
          <w:b/>
          <w:bCs/>
          <w:color w:val="000000"/>
        </w:rPr>
        <w:t xml:space="preserve">第十六条 </w:t>
      </w:r>
      <w:r>
        <w:rPr>
          <w:rFonts w:cs="Calibri" w:hint="eastAsia"/>
          <w:color w:val="000000"/>
        </w:rPr>
        <w:t>专项资金实施方案备案后不得随意调整。如需调整，应当将调整情况及原因报财政部、科技部备案。</w:t>
      </w:r>
      <w:r>
        <w:rPr>
          <w:rFonts w:cs="Calibri" w:hint="eastAsia"/>
          <w:color w:val="000000"/>
        </w:rPr>
        <w:br/>
      </w:r>
      <w:r>
        <w:rPr>
          <w:rFonts w:cs="Calibri" w:hint="eastAsia"/>
          <w:color w:val="000000"/>
        </w:rPr>
        <w:br/>
      </w:r>
      <w:r>
        <w:rPr>
          <w:rFonts w:cs="Calibri" w:hint="eastAsia"/>
          <w:b/>
          <w:bCs/>
          <w:color w:val="000000"/>
        </w:rPr>
        <w:t xml:space="preserve">第十七条 </w:t>
      </w:r>
      <w:r>
        <w:rPr>
          <w:rFonts w:cs="Calibri" w:hint="eastAsia"/>
          <w:color w:val="000000"/>
        </w:rPr>
        <w:t>专项资金支付按照国库集中支付有关规定执行。涉及政府采购的，应当按照政府采购有关法律执行。</w:t>
      </w:r>
      <w:r>
        <w:rPr>
          <w:rFonts w:cs="Calibri" w:hint="eastAsia"/>
          <w:color w:val="000000"/>
        </w:rPr>
        <w:br/>
        <w:t> </w:t>
      </w:r>
    </w:p>
    <w:p w:rsidR="00FD0778" w:rsidRDefault="00FD0778" w:rsidP="00FD0778">
      <w:pPr>
        <w:pStyle w:val="a3"/>
        <w:shd w:val="clear" w:color="auto" w:fill="FFFFFF"/>
        <w:spacing w:before="0" w:beforeAutospacing="0" w:after="0" w:afterAutospacing="0"/>
        <w:jc w:val="center"/>
        <w:rPr>
          <w:rFonts w:ascii="Calibri" w:hAnsi="Calibri" w:cs="Calibri"/>
          <w:color w:val="000000"/>
          <w:sz w:val="21"/>
          <w:szCs w:val="21"/>
        </w:rPr>
      </w:pPr>
      <w:r>
        <w:rPr>
          <w:rFonts w:cs="Calibri" w:hint="eastAsia"/>
          <w:color w:val="000000"/>
        </w:rPr>
        <w:br/>
      </w:r>
      <w:r>
        <w:rPr>
          <w:rFonts w:cs="Calibri" w:hint="eastAsia"/>
          <w:b/>
          <w:bCs/>
          <w:color w:val="800080"/>
        </w:rPr>
        <w:t>第五章　监督与绩效</w:t>
      </w:r>
      <w:r>
        <w:rPr>
          <w:rFonts w:cs="Calibri" w:hint="eastAsia"/>
          <w:color w:val="000000"/>
        </w:rPr>
        <w:br/>
        <w:t> </w:t>
      </w:r>
    </w:p>
    <w:p w:rsidR="00FD0778" w:rsidRDefault="00FD0778" w:rsidP="00FD0778">
      <w:pPr>
        <w:pStyle w:val="a3"/>
        <w:shd w:val="clear" w:color="auto" w:fill="FFFFFF"/>
        <w:spacing w:before="0" w:beforeAutospacing="0" w:after="0" w:afterAutospacing="0"/>
        <w:rPr>
          <w:rFonts w:ascii="Calibri" w:hAnsi="Calibri" w:cs="Calibri"/>
          <w:color w:val="000000"/>
          <w:sz w:val="21"/>
          <w:szCs w:val="21"/>
        </w:rPr>
      </w:pPr>
      <w:r>
        <w:rPr>
          <w:rFonts w:cs="Calibri" w:hint="eastAsia"/>
          <w:color w:val="000000"/>
        </w:rPr>
        <w:br/>
      </w:r>
      <w:r>
        <w:rPr>
          <w:rFonts w:cs="Calibri" w:hint="eastAsia"/>
          <w:b/>
          <w:bCs/>
          <w:color w:val="000000"/>
        </w:rPr>
        <w:t xml:space="preserve">第十八条 </w:t>
      </w:r>
      <w:r>
        <w:rPr>
          <w:rFonts w:cs="Calibri" w:hint="eastAsia"/>
          <w:color w:val="000000"/>
        </w:rPr>
        <w:t>获得专项资金的单位，应当按照国家财务、会计制度的有关规定进行账务处理，严格按规定使用资金，并自觉接受监督检查。</w:t>
      </w:r>
      <w:r>
        <w:rPr>
          <w:rFonts w:cs="Calibri" w:hint="eastAsia"/>
          <w:color w:val="000000"/>
        </w:rPr>
        <w:br/>
      </w:r>
      <w:r>
        <w:rPr>
          <w:rFonts w:cs="Calibri" w:hint="eastAsia"/>
          <w:color w:val="000000"/>
        </w:rPr>
        <w:br/>
      </w:r>
      <w:r>
        <w:rPr>
          <w:rFonts w:cs="Calibri" w:hint="eastAsia"/>
          <w:b/>
          <w:bCs/>
          <w:color w:val="000000"/>
        </w:rPr>
        <w:t xml:space="preserve">第十九条 </w:t>
      </w:r>
      <w:r>
        <w:rPr>
          <w:rFonts w:cs="Calibri" w:hint="eastAsia"/>
          <w:color w:val="000000"/>
        </w:rPr>
        <w:t>省级财政部门、科技部门按照职责分工，加强对项目组织实施的监督检查。</w:t>
      </w:r>
      <w:r>
        <w:rPr>
          <w:rFonts w:cs="Calibri" w:hint="eastAsia"/>
          <w:color w:val="000000"/>
        </w:rPr>
        <w:br/>
      </w:r>
      <w:r>
        <w:rPr>
          <w:rFonts w:cs="Calibri" w:hint="eastAsia"/>
          <w:color w:val="000000"/>
        </w:rPr>
        <w:br/>
      </w:r>
      <w:r>
        <w:rPr>
          <w:rFonts w:cs="Calibri" w:hint="eastAsia"/>
          <w:b/>
          <w:bCs/>
          <w:color w:val="000000"/>
        </w:rPr>
        <w:t xml:space="preserve">第二十条 </w:t>
      </w:r>
      <w:r>
        <w:rPr>
          <w:rFonts w:cs="Calibri" w:hint="eastAsia"/>
          <w:color w:val="000000"/>
        </w:rPr>
        <w:t>财政部、科技部根据专项资金的管理使用情况，适时开展监督检查。专员办按照工作职责和财政部要求，对专项资金预算执行情况进行全面监管，监管报告定期报送财政部。科技部会同财政部对上一年专项资金管理使用情况组织开展绩效评价。监督检查、绩效评价和监管报告所反映的情况是专项资金分配的重要参考。</w:t>
      </w:r>
      <w:r>
        <w:rPr>
          <w:rFonts w:cs="Calibri" w:hint="eastAsia"/>
          <w:color w:val="000000"/>
        </w:rPr>
        <w:br/>
      </w:r>
      <w:r>
        <w:rPr>
          <w:rFonts w:cs="Calibri" w:hint="eastAsia"/>
          <w:color w:val="000000"/>
        </w:rPr>
        <w:lastRenderedPageBreak/>
        <w:br/>
      </w:r>
      <w:r>
        <w:rPr>
          <w:rFonts w:cs="Calibri" w:hint="eastAsia"/>
          <w:b/>
          <w:bCs/>
          <w:color w:val="000000"/>
        </w:rPr>
        <w:t xml:space="preserve">第二十一条 </w:t>
      </w:r>
      <w:r>
        <w:rPr>
          <w:rFonts w:cs="Calibri" w:hint="eastAsia"/>
          <w:color w:val="000000"/>
        </w:rPr>
        <w:t>凡有下列行为之一的，财政部将采取通报批评、停止拨款、收回专项资金等措施，并依照《</w:t>
      </w:r>
      <w:hyperlink r:id="rId10" w:tgtFrame="_blank" w:tooltip="财政违法行为处罚处分条例" w:history="1">
        <w:r>
          <w:rPr>
            <w:rStyle w:val="a4"/>
            <w:rFonts w:cs="Calibri" w:hint="eastAsia"/>
            <w:color w:val="3D3D3D"/>
            <w:u w:val="none"/>
          </w:rPr>
          <w:t>财政违法行为处罚处分条例</w:t>
        </w:r>
      </w:hyperlink>
      <w:r>
        <w:rPr>
          <w:rFonts w:cs="Calibri" w:hint="eastAsia"/>
          <w:color w:val="000000"/>
        </w:rPr>
        <w:t>》规定处理。对严重违规、违纪、违法犯罪的相关责任主体，按程序纳入科研严重失信行为记录。</w:t>
      </w:r>
      <w:r>
        <w:rPr>
          <w:rFonts w:cs="Calibri" w:hint="eastAsia"/>
          <w:color w:val="000000"/>
        </w:rPr>
        <w:br/>
      </w:r>
      <w:r>
        <w:rPr>
          <w:rFonts w:cs="Calibri" w:hint="eastAsia"/>
          <w:color w:val="000000"/>
        </w:rPr>
        <w:br/>
        <w:t>（一）编报虚假预算，</w:t>
      </w:r>
      <w:proofErr w:type="gramStart"/>
      <w:r>
        <w:rPr>
          <w:rFonts w:cs="Calibri" w:hint="eastAsia"/>
          <w:color w:val="000000"/>
        </w:rPr>
        <w:t>套取专项</w:t>
      </w:r>
      <w:proofErr w:type="gramEnd"/>
      <w:r>
        <w:rPr>
          <w:rFonts w:cs="Calibri" w:hint="eastAsia"/>
          <w:color w:val="000000"/>
        </w:rPr>
        <w:t>资金的；</w:t>
      </w:r>
      <w:r>
        <w:rPr>
          <w:rFonts w:cs="Calibri" w:hint="eastAsia"/>
          <w:color w:val="000000"/>
        </w:rPr>
        <w:br/>
      </w:r>
      <w:r>
        <w:rPr>
          <w:rFonts w:cs="Calibri" w:hint="eastAsia"/>
          <w:color w:val="000000"/>
        </w:rPr>
        <w:br/>
        <w:t>（二）挤占、截留、挪用专项资金的；</w:t>
      </w:r>
      <w:r>
        <w:rPr>
          <w:rFonts w:cs="Calibri" w:hint="eastAsia"/>
          <w:color w:val="000000"/>
        </w:rPr>
        <w:br/>
      </w:r>
      <w:r>
        <w:rPr>
          <w:rFonts w:cs="Calibri" w:hint="eastAsia"/>
          <w:color w:val="000000"/>
        </w:rPr>
        <w:br/>
        <w:t>（三）未按照专项资金支持范围使用的；</w:t>
      </w:r>
      <w:r>
        <w:rPr>
          <w:rFonts w:cs="Calibri" w:hint="eastAsia"/>
          <w:color w:val="000000"/>
        </w:rPr>
        <w:br/>
      </w:r>
      <w:r>
        <w:rPr>
          <w:rFonts w:cs="Calibri" w:hint="eastAsia"/>
          <w:color w:val="000000"/>
        </w:rPr>
        <w:br/>
        <w:t>（四）其他违反国家财经纪律的行为。</w:t>
      </w:r>
      <w:r>
        <w:rPr>
          <w:rFonts w:cs="Calibri" w:hint="eastAsia"/>
          <w:color w:val="000000"/>
        </w:rPr>
        <w:br/>
        <w:t> </w:t>
      </w:r>
    </w:p>
    <w:p w:rsidR="00FD0778" w:rsidRDefault="00FD0778" w:rsidP="00FD0778">
      <w:pPr>
        <w:pStyle w:val="a3"/>
        <w:shd w:val="clear" w:color="auto" w:fill="FFFFFF"/>
        <w:spacing w:before="0" w:beforeAutospacing="0" w:after="0" w:afterAutospacing="0"/>
        <w:jc w:val="center"/>
        <w:rPr>
          <w:rFonts w:ascii="Calibri" w:hAnsi="Calibri" w:cs="Calibri"/>
          <w:color w:val="000000"/>
          <w:sz w:val="21"/>
          <w:szCs w:val="21"/>
        </w:rPr>
      </w:pPr>
      <w:r>
        <w:rPr>
          <w:rFonts w:cs="Calibri" w:hint="eastAsia"/>
          <w:color w:val="000000"/>
        </w:rPr>
        <w:br/>
      </w:r>
      <w:r>
        <w:rPr>
          <w:rFonts w:cs="Calibri" w:hint="eastAsia"/>
          <w:b/>
          <w:bCs/>
          <w:color w:val="800080"/>
        </w:rPr>
        <w:t>第六章　附  则</w:t>
      </w:r>
      <w:r>
        <w:rPr>
          <w:rFonts w:cs="Calibri" w:hint="eastAsia"/>
          <w:color w:val="000000"/>
        </w:rPr>
        <w:br/>
        <w:t> </w:t>
      </w:r>
    </w:p>
    <w:p w:rsidR="00FD0778" w:rsidRDefault="00FD0778" w:rsidP="00FD0778">
      <w:pPr>
        <w:pStyle w:val="a3"/>
        <w:shd w:val="clear" w:color="auto" w:fill="FFFFFF"/>
        <w:spacing w:before="0" w:beforeAutospacing="0" w:after="0" w:afterAutospacing="0"/>
        <w:rPr>
          <w:rFonts w:ascii="Calibri" w:hAnsi="Calibri" w:cs="Calibri"/>
          <w:color w:val="000000"/>
          <w:sz w:val="21"/>
          <w:szCs w:val="21"/>
        </w:rPr>
      </w:pPr>
      <w:r>
        <w:rPr>
          <w:rFonts w:cs="Calibri" w:hint="eastAsia"/>
          <w:color w:val="000000"/>
        </w:rPr>
        <w:br/>
      </w:r>
      <w:r>
        <w:rPr>
          <w:rFonts w:cs="Calibri" w:hint="eastAsia"/>
          <w:b/>
          <w:bCs/>
          <w:color w:val="000000"/>
        </w:rPr>
        <w:t xml:space="preserve">第二十二条 </w:t>
      </w:r>
      <w:r>
        <w:rPr>
          <w:rFonts w:cs="Calibri" w:hint="eastAsia"/>
          <w:color w:val="000000"/>
        </w:rPr>
        <w:t>本办法由财政部、科技部负责解释。</w:t>
      </w:r>
      <w:r>
        <w:rPr>
          <w:rFonts w:cs="Calibri" w:hint="eastAsia"/>
          <w:color w:val="000000"/>
        </w:rPr>
        <w:br/>
      </w:r>
      <w:r>
        <w:rPr>
          <w:rFonts w:cs="Calibri" w:hint="eastAsia"/>
          <w:color w:val="000000"/>
        </w:rPr>
        <w:br/>
      </w:r>
      <w:r>
        <w:rPr>
          <w:rFonts w:cs="Calibri" w:hint="eastAsia"/>
          <w:b/>
          <w:bCs/>
          <w:color w:val="000000"/>
        </w:rPr>
        <w:t xml:space="preserve">第二十三条 </w:t>
      </w:r>
      <w:r>
        <w:rPr>
          <w:rFonts w:cs="Calibri" w:hint="eastAsia"/>
          <w:color w:val="000000"/>
        </w:rPr>
        <w:t>本办法自印发之日起实施，《中央补助地方科技基础条件专项资金管理办法》（</w:t>
      </w:r>
      <w:proofErr w:type="gramStart"/>
      <w:r>
        <w:rPr>
          <w:rFonts w:cs="Calibri" w:hint="eastAsia"/>
          <w:color w:val="000000"/>
        </w:rPr>
        <w:t>财教〔2012〕</w:t>
      </w:r>
      <w:proofErr w:type="gramEnd"/>
      <w:r>
        <w:rPr>
          <w:rFonts w:cs="Calibri" w:hint="eastAsia"/>
          <w:color w:val="000000"/>
        </w:rPr>
        <w:t>396号）同时废止。</w:t>
      </w:r>
    </w:p>
    <w:p w:rsidR="00D258CE" w:rsidRPr="00FD0778" w:rsidRDefault="00D258CE"/>
    <w:sectPr w:rsidR="00D258CE" w:rsidRPr="00FD0778" w:rsidSect="00D258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0778"/>
    <w:rsid w:val="00D258CE"/>
    <w:rsid w:val="00FD07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8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077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D077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izi.org.cn/law/11209.html" TargetMode="External"/><Relationship Id="rId3" Type="http://schemas.openxmlformats.org/officeDocument/2006/relationships/webSettings" Target="webSettings.xml"/><Relationship Id="rId7" Type="http://schemas.openxmlformats.org/officeDocument/2006/relationships/hyperlink" Target="http://www.waizi.org.cn/law/11209.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aizi.org.cn/law/11209.html" TargetMode="External"/><Relationship Id="rId11" Type="http://schemas.openxmlformats.org/officeDocument/2006/relationships/fontTable" Target="fontTable.xml"/><Relationship Id="rId5" Type="http://schemas.openxmlformats.org/officeDocument/2006/relationships/hyperlink" Target="http://www.waizi.org.cn/law/11209.html" TargetMode="External"/><Relationship Id="rId10" Type="http://schemas.openxmlformats.org/officeDocument/2006/relationships/hyperlink" Target="http://www.waizi.org.cn/law/3526.html" TargetMode="External"/><Relationship Id="rId4" Type="http://schemas.openxmlformats.org/officeDocument/2006/relationships/hyperlink" Target="http://www.waizi.org.cn/law/11209.html" TargetMode="External"/><Relationship Id="rId9" Type="http://schemas.openxmlformats.org/officeDocument/2006/relationships/hyperlink" Target="http://www.waizi.org.cn/law/351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568</Words>
  <Characters>3241</Characters>
  <Application>Microsoft Office Word</Application>
  <DocSecurity>0</DocSecurity>
  <Lines>27</Lines>
  <Paragraphs>7</Paragraphs>
  <ScaleCrop>false</ScaleCrop>
  <Company>lenovo</Company>
  <LinksUpToDate>false</LinksUpToDate>
  <CharactersWithSpaces>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屈智</dc:creator>
  <cp:lastModifiedBy>屈智</cp:lastModifiedBy>
  <cp:revision>1</cp:revision>
  <dcterms:created xsi:type="dcterms:W3CDTF">2017-04-18T10:33:00Z</dcterms:created>
  <dcterms:modified xsi:type="dcterms:W3CDTF">2017-04-18T10:34:00Z</dcterms:modified>
</cp:coreProperties>
</file>